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469C" w14:textId="17A6A8ED" w:rsidR="0021489F" w:rsidRDefault="00E3296C" w:rsidP="0021489F">
      <w:pPr>
        <w:spacing w:line="360" w:lineRule="auto"/>
        <w:rPr>
          <w:rFonts w:ascii="Times New Roman" w:eastAsia="Times New Roman" w:hAnsi="Times New Roman" w:cs="Times New Roman"/>
          <w:u w:val="single"/>
        </w:rPr>
      </w:pPr>
      <w:r w:rsidRPr="0083376A">
        <w:rPr>
          <w:rFonts w:ascii="Times New Roman" w:eastAsia="Times New Roman" w:hAnsi="Times New Roman" w:cs="Times New Roman"/>
          <w:u w:val="single"/>
        </w:rPr>
        <w:t>INSTRUCTIVO</w:t>
      </w:r>
      <w:r w:rsidR="009A72B3" w:rsidRPr="0083376A">
        <w:rPr>
          <w:rFonts w:ascii="Times New Roman" w:eastAsia="Times New Roman" w:hAnsi="Times New Roman" w:cs="Times New Roman"/>
          <w:u w:val="single"/>
        </w:rPr>
        <w:t xml:space="preserve"> </w:t>
      </w:r>
      <w:r w:rsidR="0083376A" w:rsidRPr="0083376A">
        <w:rPr>
          <w:rFonts w:ascii="Times New Roman" w:eastAsia="Times New Roman" w:hAnsi="Times New Roman" w:cs="Times New Roman"/>
          <w:u w:val="single"/>
        </w:rPr>
        <w:t xml:space="preserve">PARA TRASLADOS DE ACTIVO FIJOS </w:t>
      </w:r>
    </w:p>
    <w:p w14:paraId="0B066F62" w14:textId="77777777" w:rsidR="0083376A" w:rsidRDefault="0083376A" w:rsidP="0021489F">
      <w:pPr>
        <w:spacing w:line="360" w:lineRule="auto"/>
        <w:jc w:val="both"/>
        <w:rPr>
          <w:rFonts w:ascii="Times New Roman" w:eastAsia="Times New Roman" w:hAnsi="Times New Roman" w:cs="Times New Roman"/>
          <w:b/>
          <w:bCs/>
          <w:sz w:val="22"/>
          <w:szCs w:val="22"/>
        </w:rPr>
      </w:pPr>
    </w:p>
    <w:p w14:paraId="14FC635B" w14:textId="0F55446F" w:rsidR="0021489F" w:rsidRPr="0021489F" w:rsidRDefault="0021489F" w:rsidP="0021489F">
      <w:pPr>
        <w:pStyle w:val="Prrafodelista"/>
        <w:numPr>
          <w:ilvl w:val="0"/>
          <w:numId w:val="2"/>
        </w:numPr>
        <w:spacing w:line="360" w:lineRule="auto"/>
        <w:rPr>
          <w:rFonts w:ascii="Times New Roman" w:eastAsia="Times New Roman" w:hAnsi="Times New Roman" w:cs="Times New Roman"/>
          <w:b/>
          <w:bCs/>
          <w:sz w:val="22"/>
          <w:szCs w:val="22"/>
        </w:rPr>
      </w:pPr>
      <w:r w:rsidRPr="0021489F">
        <w:rPr>
          <w:rFonts w:ascii="Times New Roman" w:eastAsia="Times New Roman" w:hAnsi="Times New Roman" w:cs="Times New Roman"/>
          <w:b/>
          <w:bCs/>
          <w:sz w:val="22"/>
          <w:szCs w:val="22"/>
        </w:rPr>
        <w:t>Objetivo:</w:t>
      </w:r>
    </w:p>
    <w:p w14:paraId="732CE261" w14:textId="3CF55656" w:rsidR="00BD6657" w:rsidRDefault="0021489F" w:rsidP="00BD6657">
      <w:pPr>
        <w:spacing w:line="360" w:lineRule="auto"/>
        <w:rPr>
          <w:rFonts w:ascii="Times New Roman" w:eastAsia="Times New Roman" w:hAnsi="Times New Roman" w:cs="Times New Roman"/>
          <w:sz w:val="22"/>
          <w:szCs w:val="22"/>
        </w:rPr>
      </w:pPr>
      <w:r w:rsidRPr="0021489F">
        <w:rPr>
          <w:rFonts w:ascii="Times New Roman" w:eastAsia="Times New Roman" w:hAnsi="Times New Roman" w:cs="Times New Roman"/>
          <w:sz w:val="22"/>
          <w:szCs w:val="22"/>
        </w:rPr>
        <w:t>El presente instructivo tiene como propósito establecer el procedimiento formal y detallado para la solicitud y diligenciamiento de los traslados externos de activos pertenecientes a la universidad. Este proceso busca asegurar la correcta gestión, registro y control de los activos durante su movilización fuera de la institución, garantizando la trazabilidad, integridad y seguridad de los bienes universitarios en todo momento.</w:t>
      </w:r>
    </w:p>
    <w:p w14:paraId="44F6EB34" w14:textId="77777777" w:rsidR="00BD6657" w:rsidRPr="00BD6657" w:rsidRDefault="00BD6657" w:rsidP="00BD6657">
      <w:pPr>
        <w:spacing w:line="360" w:lineRule="auto"/>
        <w:rPr>
          <w:rFonts w:ascii="Times New Roman" w:eastAsia="Times New Roman" w:hAnsi="Times New Roman" w:cs="Times New Roman"/>
          <w:sz w:val="22"/>
          <w:szCs w:val="22"/>
        </w:rPr>
      </w:pPr>
    </w:p>
    <w:p w14:paraId="13663F0D" w14:textId="77777777" w:rsidR="00BD6657" w:rsidRDefault="00BD6657" w:rsidP="00BD6657">
      <w:pPr>
        <w:pStyle w:val="Prrafodelista"/>
        <w:numPr>
          <w:ilvl w:val="0"/>
          <w:numId w:val="2"/>
        </w:numPr>
        <w:spacing w:line="36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Definición:</w:t>
      </w:r>
    </w:p>
    <w:p w14:paraId="265838B8" w14:textId="285EDC78" w:rsidR="00BD6657" w:rsidRDefault="00BD6657" w:rsidP="00BD6657">
      <w:pPr>
        <w:spacing w:line="360" w:lineRule="auto"/>
      </w:pPr>
      <w:r w:rsidRPr="00BD6657">
        <w:rPr>
          <w:rFonts w:ascii="Times New Roman" w:eastAsia="Times New Roman" w:hAnsi="Times New Roman" w:cs="Times New Roman"/>
          <w:sz w:val="22"/>
          <w:szCs w:val="22"/>
        </w:rPr>
        <w:t xml:space="preserve">El traslado </w:t>
      </w:r>
      <w:r>
        <w:rPr>
          <w:rFonts w:ascii="Times New Roman" w:eastAsia="Times New Roman" w:hAnsi="Times New Roman" w:cs="Times New Roman"/>
          <w:sz w:val="22"/>
          <w:szCs w:val="22"/>
        </w:rPr>
        <w:t xml:space="preserve">externo </w:t>
      </w:r>
      <w:r w:rsidRPr="00BD6657">
        <w:rPr>
          <w:rFonts w:ascii="Times New Roman" w:eastAsia="Times New Roman" w:hAnsi="Times New Roman" w:cs="Times New Roman"/>
          <w:sz w:val="22"/>
          <w:szCs w:val="22"/>
        </w:rPr>
        <w:t>de activos consiste en el movimiento de bienes de la universidad fuera de sus instalaciones, requiriendo la adecuada documentación y actualización de registros para garantizar el control y la trazabilidad de los activos</w:t>
      </w:r>
      <w:r>
        <w:t>.</w:t>
      </w:r>
    </w:p>
    <w:p w14:paraId="49A2BFFE" w14:textId="77777777" w:rsidR="00BD6657" w:rsidRDefault="00BD6657" w:rsidP="00BD6657">
      <w:pPr>
        <w:spacing w:line="360" w:lineRule="auto"/>
      </w:pPr>
    </w:p>
    <w:p w14:paraId="1DC09DE6" w14:textId="7AB7FFF2" w:rsidR="00BD6657" w:rsidRPr="00BD6657" w:rsidRDefault="00BD6657" w:rsidP="00BD6657">
      <w:pPr>
        <w:pStyle w:val="Prrafodelista"/>
        <w:numPr>
          <w:ilvl w:val="0"/>
          <w:numId w:val="2"/>
        </w:numPr>
        <w:spacing w:line="360" w:lineRule="auto"/>
        <w:rPr>
          <w:rFonts w:ascii="Times New Roman" w:eastAsia="Times New Roman" w:hAnsi="Times New Roman" w:cs="Times New Roman"/>
          <w:b/>
          <w:bCs/>
          <w:sz w:val="22"/>
          <w:szCs w:val="22"/>
        </w:rPr>
      </w:pPr>
      <w:r w:rsidRPr="00BD6657">
        <w:rPr>
          <w:rFonts w:ascii="Times New Roman" w:eastAsia="Times New Roman" w:hAnsi="Times New Roman" w:cs="Times New Roman"/>
          <w:b/>
          <w:bCs/>
          <w:sz w:val="22"/>
          <w:szCs w:val="22"/>
        </w:rPr>
        <w:t>Responsable del activo:</w:t>
      </w:r>
    </w:p>
    <w:p w14:paraId="67E1107A" w14:textId="454F49B8" w:rsidR="00BD6657" w:rsidRPr="00BD6657" w:rsidRDefault="00BD6657" w:rsidP="00BD6657">
      <w:pPr>
        <w:spacing w:line="360" w:lineRule="auto"/>
        <w:rPr>
          <w:rFonts w:ascii="Times New Roman" w:eastAsia="Times New Roman" w:hAnsi="Times New Roman" w:cs="Times New Roman"/>
          <w:b/>
          <w:bCs/>
          <w:sz w:val="22"/>
          <w:szCs w:val="22"/>
        </w:rPr>
      </w:pPr>
      <w:r w:rsidRPr="00BD6657">
        <w:rPr>
          <w:rFonts w:ascii="Times New Roman" w:eastAsia="Times New Roman" w:hAnsi="Times New Roman" w:cs="Times New Roman"/>
          <w:sz w:val="22"/>
          <w:szCs w:val="22"/>
        </w:rPr>
        <w:t>El funcionario encargado de la solicitud y diligenciamiento del traslado será el responsable directo del activo, quien deberá seguir rigurosamente los procedimientos establecidos, asegurando el cumplimiento de los requisitos de control y registro correspondientes</w:t>
      </w:r>
      <w:r w:rsidRPr="00BD6657">
        <w:rPr>
          <w:rFonts w:ascii="Times New Roman" w:eastAsia="Times New Roman" w:hAnsi="Times New Roman" w:cs="Times New Roman"/>
          <w:lang w:eastAsia="es-CO"/>
        </w:rPr>
        <w:t>.</w:t>
      </w:r>
    </w:p>
    <w:p w14:paraId="16AD27D8" w14:textId="77777777" w:rsidR="0021489F" w:rsidRDefault="0021489F" w:rsidP="0021489F">
      <w:pPr>
        <w:spacing w:line="360" w:lineRule="auto"/>
        <w:rPr>
          <w:rFonts w:ascii="Times New Roman" w:eastAsia="Times New Roman" w:hAnsi="Times New Roman" w:cs="Times New Roman"/>
          <w:sz w:val="22"/>
          <w:szCs w:val="22"/>
        </w:rPr>
      </w:pPr>
    </w:p>
    <w:p w14:paraId="47EF8DBA" w14:textId="4C1CFA34" w:rsidR="00B95D73" w:rsidRDefault="00F5410C" w:rsidP="00F5410C">
      <w:pPr>
        <w:spacing w:line="360" w:lineRule="auto"/>
        <w:rPr>
          <w:rFonts w:ascii="Times New Roman" w:eastAsia="Times New Roman" w:hAnsi="Times New Roman" w:cs="Times New Roman"/>
          <w:b/>
          <w:bCs/>
          <w:sz w:val="26"/>
          <w:szCs w:val="26"/>
        </w:rPr>
      </w:pPr>
      <w:r w:rsidRPr="00F5410C">
        <w:rPr>
          <w:rFonts w:ascii="Times New Roman" w:eastAsia="Times New Roman" w:hAnsi="Times New Roman" w:cs="Times New Roman"/>
          <w:b/>
          <w:bCs/>
          <w:sz w:val="26"/>
          <w:szCs w:val="26"/>
        </w:rPr>
        <w:t>Pasos para Solicitar y Diligenciar el Traslado Externo de Activos:</w:t>
      </w:r>
    </w:p>
    <w:p w14:paraId="2D786AF2" w14:textId="77777777" w:rsidR="00B95D73" w:rsidRPr="00F5410C" w:rsidRDefault="00B95D73" w:rsidP="00B95D73">
      <w:pPr>
        <w:spacing w:line="360" w:lineRule="auto"/>
        <w:rPr>
          <w:rFonts w:ascii="Times New Roman" w:eastAsia="Times New Roman" w:hAnsi="Times New Roman" w:cs="Times New Roman"/>
          <w:b/>
          <w:bCs/>
          <w:sz w:val="26"/>
          <w:szCs w:val="26"/>
        </w:rPr>
      </w:pPr>
    </w:p>
    <w:p w14:paraId="4F79E581" w14:textId="318A24BC" w:rsidR="00F5410C" w:rsidRPr="00B95D73" w:rsidRDefault="00F5410C" w:rsidP="00B95D73">
      <w:pPr>
        <w:pStyle w:val="Prrafodelista"/>
        <w:numPr>
          <w:ilvl w:val="0"/>
          <w:numId w:val="7"/>
        </w:numPr>
        <w:spacing w:line="360" w:lineRule="auto"/>
        <w:rPr>
          <w:rFonts w:ascii="Times New Roman" w:eastAsia="Times New Roman" w:hAnsi="Times New Roman" w:cs="Times New Roman"/>
          <w:b/>
          <w:bCs/>
          <w:sz w:val="22"/>
          <w:szCs w:val="22"/>
        </w:rPr>
      </w:pPr>
      <w:r w:rsidRPr="00B95D73">
        <w:rPr>
          <w:rFonts w:ascii="Times New Roman" w:eastAsia="Times New Roman" w:hAnsi="Times New Roman" w:cs="Times New Roman"/>
          <w:b/>
          <w:bCs/>
          <w:sz w:val="22"/>
          <w:szCs w:val="22"/>
        </w:rPr>
        <w:t>Solicitud de Traslado</w:t>
      </w:r>
      <w:r w:rsidRPr="00B95D73">
        <w:rPr>
          <w:rFonts w:ascii="Times New Roman" w:eastAsia="Times New Roman" w:hAnsi="Times New Roman" w:cs="Times New Roman"/>
          <w:b/>
          <w:bCs/>
          <w:sz w:val="22"/>
          <w:szCs w:val="22"/>
        </w:rPr>
        <w:t>:</w:t>
      </w:r>
    </w:p>
    <w:p w14:paraId="7F222790" w14:textId="4E8CB116" w:rsidR="0061461B" w:rsidRDefault="00C56985" w:rsidP="00B95D73">
      <w:pPr>
        <w:spacing w:line="360" w:lineRule="auto"/>
        <w:jc w:val="both"/>
        <w:rPr>
          <w:rFonts w:ascii="Times New Roman" w:eastAsia="Times New Roman" w:hAnsi="Times New Roman" w:cs="Times New Roman"/>
          <w:sz w:val="22"/>
          <w:szCs w:val="22"/>
        </w:rPr>
      </w:pPr>
      <w:r w:rsidRPr="00C56985">
        <w:rPr>
          <w:rFonts w:ascii="Times New Roman" w:eastAsia="Times New Roman" w:hAnsi="Times New Roman" w:cs="Times New Roman"/>
          <w:sz w:val="22"/>
          <w:szCs w:val="22"/>
        </w:rPr>
        <w:t xml:space="preserve">El solicitante podrá </w:t>
      </w:r>
      <w:r w:rsidR="00B95D73">
        <w:rPr>
          <w:rFonts w:ascii="Times New Roman" w:eastAsia="Times New Roman" w:hAnsi="Times New Roman" w:cs="Times New Roman"/>
          <w:sz w:val="22"/>
          <w:szCs w:val="22"/>
        </w:rPr>
        <w:t>remitir</w:t>
      </w:r>
      <w:r w:rsidRPr="00C56985">
        <w:rPr>
          <w:rFonts w:ascii="Times New Roman" w:eastAsia="Times New Roman" w:hAnsi="Times New Roman" w:cs="Times New Roman"/>
          <w:sz w:val="22"/>
          <w:szCs w:val="22"/>
        </w:rPr>
        <w:t xml:space="preserve"> un correo electrónico a los contactos del área de activos fijos, adjuntando el formulario oficial correspondiente para formalizar la solicitud de traslado. También podrá cargar el formato diligenciado en el apartado habilitado en el sitio web oficial</w:t>
      </w:r>
      <w:r>
        <w:rPr>
          <w:rFonts w:ascii="Times New Roman" w:eastAsia="Times New Roman" w:hAnsi="Times New Roman" w:cs="Times New Roman"/>
          <w:sz w:val="22"/>
          <w:szCs w:val="22"/>
        </w:rPr>
        <w:t xml:space="preserve"> de la universidad</w:t>
      </w:r>
      <w:r w:rsidRPr="00C56985">
        <w:rPr>
          <w:rFonts w:ascii="Times New Roman" w:eastAsia="Times New Roman" w:hAnsi="Times New Roman" w:cs="Times New Roman"/>
          <w:sz w:val="22"/>
          <w:szCs w:val="22"/>
        </w:rPr>
        <w:t>, lo que facilitará el registro en el sistema.</w:t>
      </w:r>
    </w:p>
    <w:p w14:paraId="0390D945" w14:textId="77777777" w:rsidR="00C56985" w:rsidRDefault="00C56985" w:rsidP="0021489F">
      <w:pPr>
        <w:spacing w:line="360" w:lineRule="auto"/>
        <w:rPr>
          <w:rFonts w:ascii="Times New Roman" w:eastAsia="Times New Roman" w:hAnsi="Times New Roman" w:cs="Times New Roman"/>
          <w:sz w:val="22"/>
          <w:szCs w:val="22"/>
        </w:rPr>
      </w:pPr>
    </w:p>
    <w:p w14:paraId="01DD49D2" w14:textId="77777777" w:rsidR="00C56985" w:rsidRDefault="00C56985" w:rsidP="0021489F">
      <w:pPr>
        <w:spacing w:line="360" w:lineRule="auto"/>
        <w:rPr>
          <w:rFonts w:ascii="Times New Roman" w:eastAsia="Times New Roman" w:hAnsi="Times New Roman" w:cs="Times New Roman"/>
          <w:sz w:val="22"/>
          <w:szCs w:val="22"/>
        </w:rPr>
      </w:pPr>
    </w:p>
    <w:p w14:paraId="5280A04D" w14:textId="77777777" w:rsidR="00C56985" w:rsidRDefault="00C56985" w:rsidP="0021489F">
      <w:pPr>
        <w:spacing w:line="360" w:lineRule="auto"/>
        <w:rPr>
          <w:rFonts w:ascii="Times New Roman" w:eastAsia="Times New Roman" w:hAnsi="Times New Roman" w:cs="Times New Roman"/>
          <w:sz w:val="22"/>
          <w:szCs w:val="22"/>
        </w:rPr>
      </w:pPr>
    </w:p>
    <w:p w14:paraId="32D12674" w14:textId="77777777" w:rsidR="00C56985" w:rsidRDefault="00C56985" w:rsidP="0021489F">
      <w:pPr>
        <w:spacing w:line="360" w:lineRule="auto"/>
        <w:rPr>
          <w:rFonts w:ascii="Times New Roman" w:eastAsia="Times New Roman" w:hAnsi="Times New Roman" w:cs="Times New Roman"/>
          <w:sz w:val="22"/>
          <w:szCs w:val="22"/>
        </w:rPr>
      </w:pPr>
    </w:p>
    <w:p w14:paraId="70CF04ED" w14:textId="55FD3162" w:rsidR="00B95D73" w:rsidRDefault="00C56985" w:rsidP="00674C6E">
      <w:pPr>
        <w:pStyle w:val="Prrafodelista"/>
        <w:numPr>
          <w:ilvl w:val="0"/>
          <w:numId w:val="7"/>
        </w:numPr>
        <w:spacing w:line="360" w:lineRule="auto"/>
        <w:jc w:val="both"/>
        <w:rPr>
          <w:rFonts w:ascii="Times New Roman" w:eastAsia="Times New Roman" w:hAnsi="Times New Roman" w:cs="Times New Roman"/>
        </w:rPr>
      </w:pPr>
      <w:r w:rsidRPr="00B95D73">
        <w:rPr>
          <w:rFonts w:ascii="Times New Roman" w:eastAsia="Times New Roman" w:hAnsi="Times New Roman" w:cs="Times New Roman"/>
          <w:b/>
          <w:bCs/>
        </w:rPr>
        <w:lastRenderedPageBreak/>
        <w:t xml:space="preserve">Diligenciamiento del </w:t>
      </w:r>
      <w:r w:rsidR="00B95D73">
        <w:rPr>
          <w:rFonts w:ascii="Times New Roman" w:eastAsia="Times New Roman" w:hAnsi="Times New Roman" w:cs="Times New Roman"/>
          <w:b/>
          <w:bCs/>
        </w:rPr>
        <w:t>f</w:t>
      </w:r>
      <w:r w:rsidRPr="00B95D73">
        <w:rPr>
          <w:rFonts w:ascii="Times New Roman" w:eastAsia="Times New Roman" w:hAnsi="Times New Roman" w:cs="Times New Roman"/>
          <w:b/>
          <w:bCs/>
        </w:rPr>
        <w:t>ormato</w:t>
      </w:r>
      <w:r w:rsidR="00B95D73">
        <w:rPr>
          <w:rFonts w:ascii="Times New Roman" w:eastAsia="Times New Roman" w:hAnsi="Times New Roman" w:cs="Times New Roman"/>
          <w:b/>
          <w:bCs/>
        </w:rPr>
        <w:t>:</w:t>
      </w:r>
    </w:p>
    <w:p w14:paraId="4A448B0A" w14:textId="73BDA904" w:rsidR="00C56985" w:rsidRDefault="00C56985" w:rsidP="00674C6E">
      <w:pPr>
        <w:spacing w:line="360" w:lineRule="auto"/>
        <w:jc w:val="both"/>
        <w:rPr>
          <w:rFonts w:ascii="Times New Roman" w:eastAsia="Times New Roman" w:hAnsi="Times New Roman" w:cs="Times New Roman"/>
        </w:rPr>
      </w:pPr>
      <w:r w:rsidRPr="00B95D73">
        <w:rPr>
          <w:rFonts w:ascii="Times New Roman" w:eastAsia="Times New Roman" w:hAnsi="Times New Roman" w:cs="Times New Roman"/>
        </w:rPr>
        <w:t>El funcionario deberá obtener el formato de solicitud de traslado a través del sitio web oficial</w:t>
      </w:r>
      <w:r w:rsidR="00B95D73">
        <w:rPr>
          <w:rFonts w:ascii="Times New Roman" w:eastAsia="Times New Roman" w:hAnsi="Times New Roman" w:cs="Times New Roman"/>
        </w:rPr>
        <w:t xml:space="preserve">. </w:t>
      </w:r>
      <w:r w:rsidRPr="00B95D73">
        <w:rPr>
          <w:rFonts w:ascii="Times New Roman" w:eastAsia="Times New Roman" w:hAnsi="Times New Roman" w:cs="Times New Roman"/>
        </w:rPr>
        <w:t>Deberá completar el formato con la información requerida, asegurándose de que todos los campos sean diligenciados con exactitud y de manera detallada</w:t>
      </w:r>
      <w:r w:rsidR="00416F6D">
        <w:rPr>
          <w:rFonts w:ascii="Times New Roman" w:eastAsia="Times New Roman" w:hAnsi="Times New Roman" w:cs="Times New Roman"/>
        </w:rPr>
        <w:t>.</w:t>
      </w:r>
    </w:p>
    <w:p w14:paraId="6681FC58" w14:textId="77777777" w:rsidR="00674C6E" w:rsidRDefault="00674C6E" w:rsidP="00674C6E">
      <w:pPr>
        <w:spacing w:line="360" w:lineRule="auto"/>
        <w:jc w:val="both"/>
        <w:rPr>
          <w:rFonts w:ascii="Times New Roman" w:eastAsia="Times New Roman" w:hAnsi="Times New Roman" w:cs="Times New Roman"/>
        </w:rPr>
      </w:pPr>
    </w:p>
    <w:p w14:paraId="1C41525D" w14:textId="5E88EDFB" w:rsidR="00674C6E" w:rsidRDefault="00674C6E" w:rsidP="00674C6E">
      <w:pPr>
        <w:pStyle w:val="Prrafodelista"/>
        <w:numPr>
          <w:ilvl w:val="0"/>
          <w:numId w:val="7"/>
        </w:numPr>
        <w:spacing w:line="360" w:lineRule="auto"/>
        <w:jc w:val="both"/>
        <w:rPr>
          <w:rFonts w:ascii="Times New Roman" w:eastAsia="Times New Roman" w:hAnsi="Times New Roman" w:cs="Times New Roman"/>
          <w:b/>
          <w:bCs/>
        </w:rPr>
      </w:pPr>
      <w:r w:rsidRPr="00674C6E">
        <w:rPr>
          <w:rFonts w:ascii="Times New Roman" w:eastAsia="Times New Roman" w:hAnsi="Times New Roman" w:cs="Times New Roman"/>
          <w:b/>
          <w:bCs/>
        </w:rPr>
        <w:t>Evidencia</w:t>
      </w:r>
      <w:r>
        <w:rPr>
          <w:rFonts w:ascii="Times New Roman" w:eastAsia="Times New Roman" w:hAnsi="Times New Roman" w:cs="Times New Roman"/>
          <w:b/>
          <w:bCs/>
        </w:rPr>
        <w:t>:</w:t>
      </w:r>
    </w:p>
    <w:p w14:paraId="2695C2DC" w14:textId="261BA5E3" w:rsidR="00416F6D" w:rsidRDefault="00674C6E" w:rsidP="00674C6E">
      <w:pPr>
        <w:spacing w:line="360" w:lineRule="auto"/>
        <w:jc w:val="both"/>
        <w:rPr>
          <w:rFonts w:ascii="Times New Roman" w:eastAsia="Times New Roman" w:hAnsi="Times New Roman" w:cs="Times New Roman"/>
        </w:rPr>
      </w:pPr>
      <w:r w:rsidRPr="00674C6E">
        <w:rPr>
          <w:rFonts w:ascii="Times New Roman" w:eastAsia="Times New Roman" w:hAnsi="Times New Roman" w:cs="Times New Roman"/>
        </w:rPr>
        <w:t xml:space="preserve">Al solicitar un traslado de activo, los funcionarios deberán </w:t>
      </w:r>
      <w:r w:rsidRPr="00674C6E">
        <w:rPr>
          <w:rFonts w:ascii="Times New Roman" w:eastAsia="Times New Roman" w:hAnsi="Times New Roman" w:cs="Times New Roman"/>
          <w:b/>
          <w:bCs/>
        </w:rPr>
        <w:t>anexar una evidencia fotográfica</w:t>
      </w:r>
      <w:r w:rsidRPr="00674C6E">
        <w:rPr>
          <w:rFonts w:ascii="Times New Roman" w:eastAsia="Times New Roman" w:hAnsi="Times New Roman" w:cs="Times New Roman"/>
        </w:rPr>
        <w:t xml:space="preserve"> de los activos mencionados en el acta de traslado</w:t>
      </w:r>
      <w:r>
        <w:rPr>
          <w:rFonts w:ascii="Times New Roman" w:eastAsia="Times New Roman" w:hAnsi="Times New Roman" w:cs="Times New Roman"/>
        </w:rPr>
        <w:t xml:space="preserve">. </w:t>
      </w:r>
      <w:r w:rsidRPr="00674C6E">
        <w:rPr>
          <w:rFonts w:ascii="Times New Roman" w:eastAsia="Times New Roman" w:hAnsi="Times New Roman" w:cs="Times New Roman"/>
        </w:rPr>
        <w:t>El personal de seguridad llevará a cabo una inspección para comprobar que los activos coincidan con las fotos proporcionadas antes de autorizar su traslado.</w:t>
      </w:r>
    </w:p>
    <w:p w14:paraId="4BBB0DB6" w14:textId="77777777" w:rsidR="00674C6E" w:rsidRDefault="00674C6E" w:rsidP="00674C6E">
      <w:pPr>
        <w:spacing w:line="360" w:lineRule="auto"/>
        <w:jc w:val="both"/>
        <w:rPr>
          <w:rFonts w:ascii="Times New Roman" w:eastAsia="Times New Roman" w:hAnsi="Times New Roman" w:cs="Times New Roman"/>
        </w:rPr>
      </w:pPr>
    </w:p>
    <w:p w14:paraId="700B0097" w14:textId="77777777" w:rsidR="00416F6D" w:rsidRPr="00416F6D" w:rsidRDefault="00416F6D" w:rsidP="00674C6E">
      <w:pPr>
        <w:pStyle w:val="Prrafodelista"/>
        <w:numPr>
          <w:ilvl w:val="0"/>
          <w:numId w:val="7"/>
        </w:numPr>
        <w:spacing w:line="360" w:lineRule="auto"/>
        <w:rPr>
          <w:rFonts w:ascii="Times New Roman" w:eastAsia="Times New Roman" w:hAnsi="Times New Roman" w:cs="Times New Roman"/>
        </w:rPr>
      </w:pPr>
      <w:r>
        <w:rPr>
          <w:rFonts w:ascii="Times New Roman" w:eastAsia="Times New Roman" w:hAnsi="Times New Roman" w:cs="Times New Roman"/>
          <w:b/>
          <w:bCs/>
        </w:rPr>
        <w:t>Envío al área de Activos Fijos:</w:t>
      </w:r>
    </w:p>
    <w:p w14:paraId="5DFB33AC" w14:textId="4A10DCF8" w:rsidR="00416F6D" w:rsidRPr="00416F6D" w:rsidRDefault="00416F6D" w:rsidP="00674C6E">
      <w:pPr>
        <w:spacing w:line="360" w:lineRule="auto"/>
        <w:jc w:val="both"/>
        <w:rPr>
          <w:rFonts w:ascii="Times New Roman" w:eastAsia="Times New Roman" w:hAnsi="Times New Roman" w:cs="Times New Roman"/>
        </w:rPr>
      </w:pPr>
      <w:r w:rsidRPr="00416F6D">
        <w:rPr>
          <w:rFonts w:ascii="Times New Roman" w:eastAsia="Times New Roman" w:hAnsi="Times New Roman" w:cs="Times New Roman"/>
        </w:rPr>
        <w:t>Posteriormente, el funcionario deberá enviar el formato diligenciado</w:t>
      </w:r>
      <w:r w:rsidR="00674C6E">
        <w:rPr>
          <w:rFonts w:ascii="Times New Roman" w:eastAsia="Times New Roman" w:hAnsi="Times New Roman" w:cs="Times New Roman"/>
        </w:rPr>
        <w:t xml:space="preserve"> junto a la evidencia</w:t>
      </w:r>
      <w:r w:rsidRPr="00416F6D">
        <w:rPr>
          <w:rFonts w:ascii="Times New Roman" w:eastAsia="Times New Roman" w:hAnsi="Times New Roman" w:cs="Times New Roman"/>
        </w:rPr>
        <w:t xml:space="preserve"> al área de activos fijos, ya sea mediante correo electrónico a los contactos designados o cargando el documento directamente en el apartado habilitado en el sitio web oficial de la universidad.</w:t>
      </w:r>
    </w:p>
    <w:p w14:paraId="5C54CBA7" w14:textId="77777777" w:rsidR="0061461B" w:rsidRDefault="0061461B" w:rsidP="00674C6E">
      <w:pPr>
        <w:spacing w:line="360" w:lineRule="auto"/>
        <w:rPr>
          <w:rFonts w:ascii="Times New Roman" w:eastAsia="Times New Roman" w:hAnsi="Times New Roman" w:cs="Times New Roman"/>
        </w:rPr>
      </w:pPr>
    </w:p>
    <w:p w14:paraId="093991FA" w14:textId="765D0399" w:rsidR="0047487A" w:rsidRPr="0047487A" w:rsidRDefault="0047487A" w:rsidP="00674C6E">
      <w:pPr>
        <w:pStyle w:val="Prrafodelista"/>
        <w:numPr>
          <w:ilvl w:val="0"/>
          <w:numId w:val="7"/>
        </w:numPr>
        <w:spacing w:line="360" w:lineRule="auto"/>
        <w:rPr>
          <w:rFonts w:ascii="Times New Roman" w:eastAsia="Times New Roman" w:hAnsi="Times New Roman" w:cs="Times New Roman"/>
          <w:color w:val="000000"/>
        </w:rPr>
      </w:pPr>
      <w:r w:rsidRPr="0047487A">
        <w:rPr>
          <w:rFonts w:ascii="Times New Roman" w:eastAsia="Times New Roman" w:hAnsi="Times New Roman" w:cs="Times New Roman"/>
          <w:b/>
          <w:bCs/>
          <w:color w:val="000000"/>
        </w:rPr>
        <w:t xml:space="preserve">Aprobación del </w:t>
      </w:r>
      <w:r>
        <w:rPr>
          <w:rFonts w:ascii="Times New Roman" w:eastAsia="Times New Roman" w:hAnsi="Times New Roman" w:cs="Times New Roman"/>
          <w:b/>
          <w:bCs/>
          <w:color w:val="000000"/>
        </w:rPr>
        <w:t>t</w:t>
      </w:r>
      <w:r w:rsidRPr="0047487A">
        <w:rPr>
          <w:rFonts w:ascii="Times New Roman" w:eastAsia="Times New Roman" w:hAnsi="Times New Roman" w:cs="Times New Roman"/>
          <w:b/>
          <w:bCs/>
          <w:color w:val="000000"/>
        </w:rPr>
        <w:t>raslado</w:t>
      </w:r>
      <w:r>
        <w:rPr>
          <w:rFonts w:ascii="Times New Roman" w:eastAsia="Times New Roman" w:hAnsi="Times New Roman" w:cs="Times New Roman"/>
          <w:b/>
          <w:bCs/>
          <w:color w:val="000000"/>
        </w:rPr>
        <w:t>:</w:t>
      </w:r>
    </w:p>
    <w:p w14:paraId="62275F71" w14:textId="7CF5DBB3" w:rsidR="0061461B" w:rsidRDefault="0047487A" w:rsidP="00674C6E">
      <w:pPr>
        <w:spacing w:line="360" w:lineRule="auto"/>
        <w:jc w:val="both"/>
        <w:rPr>
          <w:rFonts w:ascii="Times New Roman" w:eastAsia="Times New Roman" w:hAnsi="Times New Roman" w:cs="Times New Roman"/>
        </w:rPr>
      </w:pPr>
      <w:r w:rsidRPr="0047487A">
        <w:rPr>
          <w:rFonts w:ascii="Times New Roman" w:eastAsia="Times New Roman" w:hAnsi="Times New Roman" w:cs="Times New Roman"/>
        </w:rPr>
        <w:t>Una vez diligenciado el formulario, este debe ser sometido a la aprobación por parte del responsable de la unidad o área correspondiente</w:t>
      </w:r>
      <w:r w:rsidRPr="0047487A">
        <w:rPr>
          <w:rFonts w:ascii="Times New Roman" w:eastAsia="Times New Roman" w:hAnsi="Times New Roman" w:cs="Times New Roman"/>
        </w:rPr>
        <w:t>,</w:t>
      </w:r>
      <w:r w:rsidRPr="0047487A">
        <w:rPr>
          <w:rFonts w:ascii="Times New Roman" w:eastAsia="Times New Roman" w:hAnsi="Times New Roman" w:cs="Times New Roman"/>
        </w:rPr>
        <w:t xml:space="preserve"> (</w:t>
      </w:r>
      <w:r w:rsidRPr="0047487A">
        <w:rPr>
          <w:rFonts w:ascii="Times New Roman" w:eastAsia="Times New Roman" w:hAnsi="Times New Roman" w:cs="Times New Roman"/>
        </w:rPr>
        <w:t xml:space="preserve">En este caso </w:t>
      </w:r>
      <w:r w:rsidRPr="0047487A">
        <w:rPr>
          <w:rFonts w:ascii="Times New Roman" w:eastAsia="Times New Roman" w:hAnsi="Times New Roman" w:cs="Times New Roman"/>
        </w:rPr>
        <w:t>coordinador de activos</w:t>
      </w:r>
      <w:r w:rsidRPr="0047487A">
        <w:rPr>
          <w:rFonts w:ascii="Times New Roman" w:eastAsia="Times New Roman" w:hAnsi="Times New Roman" w:cs="Times New Roman"/>
        </w:rPr>
        <w:t xml:space="preserve"> o</w:t>
      </w:r>
      <w:r w:rsidR="00674C6E">
        <w:rPr>
          <w:rFonts w:ascii="Times New Roman" w:eastAsia="Times New Roman" w:hAnsi="Times New Roman" w:cs="Times New Roman"/>
        </w:rPr>
        <w:t xml:space="preserve"> </w:t>
      </w:r>
      <w:r w:rsidRPr="0047487A">
        <w:rPr>
          <w:rFonts w:ascii="Times New Roman" w:eastAsia="Times New Roman" w:hAnsi="Times New Roman" w:cs="Times New Roman"/>
        </w:rPr>
        <w:t>el profesional de activos)</w:t>
      </w:r>
      <w:r w:rsidRPr="0047487A">
        <w:rPr>
          <w:rFonts w:ascii="Times New Roman" w:eastAsia="Times New Roman" w:hAnsi="Times New Roman" w:cs="Times New Roman"/>
        </w:rPr>
        <w:t>.</w:t>
      </w:r>
      <w:r w:rsidRPr="0047487A">
        <w:rPr>
          <w:rFonts w:ascii="Times New Roman" w:eastAsia="Times New Roman" w:hAnsi="Times New Roman" w:cs="Times New Roman"/>
        </w:rPr>
        <w:t xml:space="preserve"> </w:t>
      </w:r>
      <w:r w:rsidRPr="0047487A">
        <w:rPr>
          <w:rFonts w:ascii="Times New Roman" w:eastAsia="Times New Roman" w:hAnsi="Times New Roman" w:cs="Times New Roman"/>
        </w:rPr>
        <w:t>Una vez obtenido el visto bueno y la firma del responsable de activos fijos, se podrá proceder con la ejecución del traslado del activo en cuestión.</w:t>
      </w:r>
    </w:p>
    <w:p w14:paraId="09BDBED8" w14:textId="0F011585" w:rsidR="0047487A" w:rsidRDefault="0047487A" w:rsidP="0047487A">
      <w:pPr>
        <w:spacing w:line="360" w:lineRule="auto"/>
        <w:ind w:left="360"/>
        <w:jc w:val="both"/>
        <w:rPr>
          <w:rFonts w:ascii="Times New Roman" w:eastAsia="Times New Roman" w:hAnsi="Times New Roman" w:cs="Times New Roman"/>
        </w:rPr>
      </w:pPr>
    </w:p>
    <w:p w14:paraId="0F28692B" w14:textId="61AD2E69" w:rsidR="00C12BF3" w:rsidRDefault="00C12BF3">
      <w:pPr>
        <w:shd w:val="clear" w:color="auto" w:fill="FFFFFF"/>
        <w:spacing w:after="225"/>
        <w:jc w:val="both"/>
        <w:rPr>
          <w:rFonts w:ascii="Times New Roman" w:eastAsia="Times New Roman" w:hAnsi="Times New Roman" w:cs="Times New Roman"/>
          <w:color w:val="000000"/>
        </w:rPr>
      </w:pPr>
    </w:p>
    <w:p w14:paraId="5B0D5AE6" w14:textId="02845C54" w:rsidR="00C12BF3" w:rsidRDefault="00C12BF3">
      <w:pPr>
        <w:shd w:val="clear" w:color="auto" w:fill="FFFFFF"/>
        <w:spacing w:after="225"/>
        <w:jc w:val="both"/>
        <w:rPr>
          <w:rFonts w:ascii="Times New Roman" w:eastAsia="Times New Roman" w:hAnsi="Times New Roman" w:cs="Times New Roman"/>
          <w:color w:val="000000"/>
        </w:rPr>
      </w:pPr>
    </w:p>
    <w:p w14:paraId="05BA1E95" w14:textId="77777777" w:rsidR="00674C6E" w:rsidRDefault="00674C6E">
      <w:pPr>
        <w:shd w:val="clear" w:color="auto" w:fill="FFFFFF"/>
        <w:spacing w:after="225"/>
        <w:jc w:val="both"/>
        <w:rPr>
          <w:rFonts w:ascii="Times New Roman" w:eastAsia="Times New Roman" w:hAnsi="Times New Roman" w:cs="Times New Roman"/>
          <w:color w:val="000000"/>
        </w:rPr>
      </w:pPr>
    </w:p>
    <w:p w14:paraId="7406BB47" w14:textId="77777777" w:rsidR="00674C6E" w:rsidRDefault="00674C6E">
      <w:pPr>
        <w:shd w:val="clear" w:color="auto" w:fill="FFFFFF"/>
        <w:spacing w:after="225"/>
        <w:jc w:val="both"/>
        <w:rPr>
          <w:rFonts w:ascii="Times New Roman" w:eastAsia="Times New Roman" w:hAnsi="Times New Roman" w:cs="Times New Roman"/>
          <w:color w:val="000000"/>
        </w:rPr>
      </w:pPr>
    </w:p>
    <w:p w14:paraId="0AEE76D7" w14:textId="77777777" w:rsidR="00674C6E" w:rsidRDefault="00674C6E">
      <w:pPr>
        <w:shd w:val="clear" w:color="auto" w:fill="FFFFFF"/>
        <w:spacing w:after="225"/>
        <w:jc w:val="both"/>
        <w:rPr>
          <w:rFonts w:ascii="Times New Roman" w:eastAsia="Times New Roman" w:hAnsi="Times New Roman" w:cs="Times New Roman"/>
          <w:color w:val="000000"/>
        </w:rPr>
      </w:pPr>
    </w:p>
    <w:p w14:paraId="503C5B7C" w14:textId="6C937B72" w:rsidR="00674C6E" w:rsidRPr="00674C6E" w:rsidRDefault="00674C6E">
      <w:pPr>
        <w:shd w:val="clear" w:color="auto" w:fill="FFFFFF"/>
        <w:spacing w:after="225"/>
        <w:jc w:val="both"/>
        <w:rPr>
          <w:rFonts w:ascii="Times New Roman" w:eastAsia="Times New Roman" w:hAnsi="Times New Roman" w:cs="Times New Roman"/>
          <w:b/>
          <w:bCs/>
          <w:color w:val="000000"/>
        </w:rPr>
      </w:pPr>
      <w:r w:rsidRPr="00674C6E">
        <w:rPr>
          <w:rFonts w:ascii="Times New Roman" w:eastAsia="Times New Roman" w:hAnsi="Times New Roman" w:cs="Times New Roman"/>
          <w:b/>
          <w:bCs/>
          <w:color w:val="000000"/>
        </w:rPr>
        <w:lastRenderedPageBreak/>
        <w:t>Formato/Acta de traslado o movimiento transitorio.</w:t>
      </w:r>
    </w:p>
    <w:p w14:paraId="50EB5CA9" w14:textId="399594A2" w:rsidR="00674C6E" w:rsidRPr="00674C6E" w:rsidRDefault="00674C6E" w:rsidP="00674C6E">
      <w:pPr>
        <w:pStyle w:val="Prrafodelista"/>
        <w:numPr>
          <w:ilvl w:val="0"/>
          <w:numId w:val="2"/>
        </w:numPr>
        <w:shd w:val="clear" w:color="auto" w:fill="FFFFFF"/>
        <w:spacing w:after="225"/>
        <w:jc w:val="both"/>
        <w:rPr>
          <w:rFonts w:ascii="Times New Roman" w:eastAsia="Times New Roman" w:hAnsi="Times New Roman" w:cs="Times New Roman"/>
          <w:color w:val="000000"/>
        </w:rPr>
      </w:pPr>
      <w:r w:rsidRPr="00674C6E">
        <w:rPr>
          <w:noProof/>
          <w:sz w:val="26"/>
          <w:szCs w:val="26"/>
        </w:rPr>
        <w:drawing>
          <wp:anchor distT="0" distB="0" distL="114300" distR="114300" simplePos="0" relativeHeight="251658240" behindDoc="0" locked="0" layoutInCell="1" allowOverlap="1" wp14:anchorId="529F10CF" wp14:editId="0E13B847">
            <wp:simplePos x="0" y="0"/>
            <wp:positionH relativeFrom="column">
              <wp:posOffset>-1355725</wp:posOffset>
            </wp:positionH>
            <wp:positionV relativeFrom="paragraph">
              <wp:posOffset>422910</wp:posOffset>
            </wp:positionV>
            <wp:extent cx="8820150" cy="7296150"/>
            <wp:effectExtent l="0" t="0" r="0" b="0"/>
            <wp:wrapNone/>
            <wp:docPr id="568519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150" cy="7296150"/>
                    </a:xfrm>
                    <a:prstGeom prst="rect">
                      <a:avLst/>
                    </a:prstGeom>
                    <a:noFill/>
                    <a:ln>
                      <a:noFill/>
                    </a:ln>
                  </pic:spPr>
                </pic:pic>
              </a:graphicData>
            </a:graphic>
            <wp14:sizeRelH relativeFrom="margin">
              <wp14:pctWidth>0</wp14:pctWidth>
            </wp14:sizeRelH>
          </wp:anchor>
        </w:drawing>
      </w:r>
      <w:r w:rsidRPr="00674C6E">
        <w:rPr>
          <w:rFonts w:ascii="Times New Roman" w:eastAsia="Times New Roman" w:hAnsi="Times New Roman" w:cs="Times New Roman"/>
          <w:color w:val="000000"/>
        </w:rPr>
        <w:t xml:space="preserve">Ilustración </w:t>
      </w:r>
      <w:r w:rsidRPr="00674C6E">
        <w:rPr>
          <w:rFonts w:ascii="Times New Roman" w:eastAsia="Times New Roman" w:hAnsi="Times New Roman" w:cs="Times New Roman"/>
          <w:b/>
          <w:bCs/>
          <w:color w:val="000000"/>
        </w:rPr>
        <w:t>paso a paso</w:t>
      </w:r>
      <w:r w:rsidRPr="00674C6E">
        <w:rPr>
          <w:rFonts w:ascii="Times New Roman" w:eastAsia="Times New Roman" w:hAnsi="Times New Roman" w:cs="Times New Roman"/>
          <w:color w:val="000000"/>
        </w:rPr>
        <w:t>.</w:t>
      </w:r>
    </w:p>
    <w:p w14:paraId="12A0093A" w14:textId="4D0FBFE2" w:rsidR="00674C6E" w:rsidRDefault="00674C6E">
      <w:pPr>
        <w:shd w:val="clear" w:color="auto" w:fill="FFFFFF"/>
        <w:spacing w:after="225"/>
        <w:jc w:val="both"/>
        <w:rPr>
          <w:rFonts w:ascii="Times New Roman" w:eastAsia="Times New Roman" w:hAnsi="Times New Roman" w:cs="Times New Roman"/>
          <w:color w:val="000000"/>
        </w:rPr>
      </w:pPr>
    </w:p>
    <w:p w14:paraId="1E279938" w14:textId="08A7BC29" w:rsidR="00674C6E" w:rsidRDefault="00674C6E">
      <w:pPr>
        <w:shd w:val="clear" w:color="auto" w:fill="FFFFFF"/>
        <w:spacing w:after="225"/>
        <w:jc w:val="both"/>
        <w:rPr>
          <w:rFonts w:ascii="Times New Roman" w:eastAsia="Times New Roman" w:hAnsi="Times New Roman" w:cs="Times New Roman"/>
          <w:color w:val="000000"/>
        </w:rPr>
      </w:pPr>
    </w:p>
    <w:p w14:paraId="40E5C4C8" w14:textId="4B5D2A7F" w:rsidR="00A6463D" w:rsidRPr="00F74DC8" w:rsidRDefault="00A6463D" w:rsidP="00A6463D">
      <w:pPr>
        <w:shd w:val="clear" w:color="auto" w:fill="FFFFFF"/>
        <w:spacing w:after="225"/>
        <w:rPr>
          <w:rFonts w:ascii="Times New Roman" w:eastAsia="Times New Roman" w:hAnsi="Times New Roman" w:cs="Times New Roman"/>
          <w:b/>
          <w:bCs/>
          <w:sz w:val="26"/>
          <w:szCs w:val="26"/>
        </w:rPr>
      </w:pPr>
    </w:p>
    <w:sectPr w:rsidR="00A6463D" w:rsidRPr="00F74DC8">
      <w:headerReference w:type="default" r:id="rId9"/>
      <w:footerReference w:type="default" r:id="rId10"/>
      <w:pgSz w:w="12240" w:h="15840"/>
      <w:pgMar w:top="226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915D" w14:textId="77777777" w:rsidR="00832F12" w:rsidRDefault="00832F12">
      <w:r>
        <w:separator/>
      </w:r>
    </w:p>
  </w:endnote>
  <w:endnote w:type="continuationSeparator" w:id="0">
    <w:p w14:paraId="49656EA8" w14:textId="77777777" w:rsidR="00832F12" w:rsidRDefault="0083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A15" w14:textId="77777777" w:rsidR="0061461B" w:rsidRDefault="0080143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512881EC" wp14:editId="3821E18F">
          <wp:simplePos x="0" y="0"/>
          <wp:positionH relativeFrom="column">
            <wp:posOffset>-1080134</wp:posOffset>
          </wp:positionH>
          <wp:positionV relativeFrom="paragraph">
            <wp:posOffset>-629485</wp:posOffset>
          </wp:positionV>
          <wp:extent cx="7778412" cy="125827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81992" cy="1258852"/>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E6AF" w14:textId="77777777" w:rsidR="00832F12" w:rsidRDefault="00832F12">
      <w:r>
        <w:separator/>
      </w:r>
    </w:p>
  </w:footnote>
  <w:footnote w:type="continuationSeparator" w:id="0">
    <w:p w14:paraId="7B398509" w14:textId="77777777" w:rsidR="00832F12" w:rsidRDefault="0083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2315" w14:textId="77777777" w:rsidR="0061461B" w:rsidRDefault="0080143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196A0318" wp14:editId="22053123">
          <wp:simplePos x="0" y="0"/>
          <wp:positionH relativeFrom="column">
            <wp:posOffset>-1306675</wp:posOffset>
          </wp:positionH>
          <wp:positionV relativeFrom="paragraph">
            <wp:posOffset>-441162</wp:posOffset>
          </wp:positionV>
          <wp:extent cx="8003260" cy="129464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015659" cy="129665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588"/>
    <w:multiLevelType w:val="hybridMultilevel"/>
    <w:tmpl w:val="85C411B0"/>
    <w:lvl w:ilvl="0" w:tplc="D988BDA6">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C81D98"/>
    <w:multiLevelType w:val="multilevel"/>
    <w:tmpl w:val="1798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77716"/>
    <w:multiLevelType w:val="hybridMultilevel"/>
    <w:tmpl w:val="B232C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D32877"/>
    <w:multiLevelType w:val="multilevel"/>
    <w:tmpl w:val="182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82863"/>
    <w:multiLevelType w:val="hybridMultilevel"/>
    <w:tmpl w:val="44B8A0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00755C"/>
    <w:multiLevelType w:val="hybridMultilevel"/>
    <w:tmpl w:val="A84AA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192B1F"/>
    <w:multiLevelType w:val="hybridMultilevel"/>
    <w:tmpl w:val="F6FE0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4D7122"/>
    <w:multiLevelType w:val="hybridMultilevel"/>
    <w:tmpl w:val="365E146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16cid:durableId="1738549469">
    <w:abstractNumId w:val="5"/>
  </w:num>
  <w:num w:numId="2" w16cid:durableId="755174839">
    <w:abstractNumId w:val="6"/>
  </w:num>
  <w:num w:numId="3" w16cid:durableId="350572084">
    <w:abstractNumId w:val="1"/>
  </w:num>
  <w:num w:numId="4" w16cid:durableId="2099521072">
    <w:abstractNumId w:val="4"/>
  </w:num>
  <w:num w:numId="5" w16cid:durableId="538055427">
    <w:abstractNumId w:val="2"/>
  </w:num>
  <w:num w:numId="6" w16cid:durableId="175732709">
    <w:abstractNumId w:val="7"/>
  </w:num>
  <w:num w:numId="7" w16cid:durableId="1869099524">
    <w:abstractNumId w:val="0"/>
  </w:num>
  <w:num w:numId="8" w16cid:durableId="8939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1B"/>
    <w:rsid w:val="000B6EAD"/>
    <w:rsid w:val="0021489F"/>
    <w:rsid w:val="0040412C"/>
    <w:rsid w:val="00416F6D"/>
    <w:rsid w:val="0047487A"/>
    <w:rsid w:val="0049373F"/>
    <w:rsid w:val="0061461B"/>
    <w:rsid w:val="00674C6E"/>
    <w:rsid w:val="007D7BC7"/>
    <w:rsid w:val="00801432"/>
    <w:rsid w:val="00832F12"/>
    <w:rsid w:val="0083376A"/>
    <w:rsid w:val="009560C6"/>
    <w:rsid w:val="009A72B3"/>
    <w:rsid w:val="009F420F"/>
    <w:rsid w:val="00A6463D"/>
    <w:rsid w:val="00AB2F27"/>
    <w:rsid w:val="00B95D73"/>
    <w:rsid w:val="00BD6657"/>
    <w:rsid w:val="00C12BF3"/>
    <w:rsid w:val="00C56985"/>
    <w:rsid w:val="00E3296C"/>
    <w:rsid w:val="00F5410C"/>
    <w:rsid w:val="00F74DC8"/>
    <w:rsid w:val="00F76DBC"/>
    <w:rsid w:val="00F90692"/>
    <w:rsid w:val="00FD44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6089"/>
  <w15:docId w15:val="{C1A45208-871D-F047-91F1-11DBABDA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D44CD"/>
    <w:pPr>
      <w:tabs>
        <w:tab w:val="center" w:pos="4419"/>
        <w:tab w:val="right" w:pos="8838"/>
      </w:tabs>
    </w:pPr>
  </w:style>
  <w:style w:type="character" w:customStyle="1" w:styleId="EncabezadoCar">
    <w:name w:val="Encabezado Car"/>
    <w:basedOn w:val="Fuentedeprrafopredeter"/>
    <w:link w:val="Encabezado"/>
    <w:uiPriority w:val="99"/>
    <w:rsid w:val="00FD44CD"/>
  </w:style>
  <w:style w:type="paragraph" w:styleId="Piedepgina">
    <w:name w:val="footer"/>
    <w:basedOn w:val="Normal"/>
    <w:link w:val="PiedepginaCar"/>
    <w:uiPriority w:val="99"/>
    <w:unhideWhenUsed/>
    <w:rsid w:val="00FD44CD"/>
    <w:pPr>
      <w:tabs>
        <w:tab w:val="center" w:pos="4419"/>
        <w:tab w:val="right" w:pos="8838"/>
      </w:tabs>
    </w:pPr>
  </w:style>
  <w:style w:type="character" w:customStyle="1" w:styleId="PiedepginaCar">
    <w:name w:val="Pie de página Car"/>
    <w:basedOn w:val="Fuentedeprrafopredeter"/>
    <w:link w:val="Piedepgina"/>
    <w:uiPriority w:val="99"/>
    <w:rsid w:val="00FD44CD"/>
  </w:style>
  <w:style w:type="paragraph" w:styleId="Prrafodelista">
    <w:name w:val="List Paragraph"/>
    <w:basedOn w:val="Normal"/>
    <w:uiPriority w:val="34"/>
    <w:qFormat/>
    <w:rsid w:val="0083376A"/>
    <w:pPr>
      <w:ind w:left="720"/>
      <w:contextualSpacing/>
    </w:pPr>
  </w:style>
  <w:style w:type="character" w:styleId="Textoennegrita">
    <w:name w:val="Strong"/>
    <w:basedOn w:val="Fuentedeprrafopredeter"/>
    <w:uiPriority w:val="22"/>
    <w:qFormat/>
    <w:rsid w:val="00BD6657"/>
    <w:rPr>
      <w:b/>
      <w:bCs/>
    </w:rPr>
  </w:style>
  <w:style w:type="paragraph" w:styleId="NormalWeb">
    <w:name w:val="Normal (Web)"/>
    <w:basedOn w:val="Normal"/>
    <w:uiPriority w:val="99"/>
    <w:unhideWhenUsed/>
    <w:rsid w:val="00BD665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191">
      <w:bodyDiv w:val="1"/>
      <w:marLeft w:val="0"/>
      <w:marRight w:val="0"/>
      <w:marTop w:val="0"/>
      <w:marBottom w:val="0"/>
      <w:divBdr>
        <w:top w:val="none" w:sz="0" w:space="0" w:color="auto"/>
        <w:left w:val="none" w:sz="0" w:space="0" w:color="auto"/>
        <w:bottom w:val="none" w:sz="0" w:space="0" w:color="auto"/>
        <w:right w:val="none" w:sz="0" w:space="0" w:color="auto"/>
      </w:divBdr>
    </w:div>
    <w:div w:id="758909630">
      <w:bodyDiv w:val="1"/>
      <w:marLeft w:val="0"/>
      <w:marRight w:val="0"/>
      <w:marTop w:val="0"/>
      <w:marBottom w:val="0"/>
      <w:divBdr>
        <w:top w:val="none" w:sz="0" w:space="0" w:color="auto"/>
        <w:left w:val="none" w:sz="0" w:space="0" w:color="auto"/>
        <w:bottom w:val="none" w:sz="0" w:space="0" w:color="auto"/>
        <w:right w:val="none" w:sz="0" w:space="0" w:color="auto"/>
      </w:divBdr>
    </w:div>
    <w:div w:id="827743783">
      <w:bodyDiv w:val="1"/>
      <w:marLeft w:val="0"/>
      <w:marRight w:val="0"/>
      <w:marTop w:val="0"/>
      <w:marBottom w:val="0"/>
      <w:divBdr>
        <w:top w:val="none" w:sz="0" w:space="0" w:color="auto"/>
        <w:left w:val="none" w:sz="0" w:space="0" w:color="auto"/>
        <w:bottom w:val="none" w:sz="0" w:space="0" w:color="auto"/>
        <w:right w:val="none" w:sz="0" w:space="0" w:color="auto"/>
      </w:divBdr>
    </w:div>
    <w:div w:id="1105153453">
      <w:bodyDiv w:val="1"/>
      <w:marLeft w:val="0"/>
      <w:marRight w:val="0"/>
      <w:marTop w:val="0"/>
      <w:marBottom w:val="0"/>
      <w:divBdr>
        <w:top w:val="none" w:sz="0" w:space="0" w:color="auto"/>
        <w:left w:val="none" w:sz="0" w:space="0" w:color="auto"/>
        <w:bottom w:val="none" w:sz="0" w:space="0" w:color="auto"/>
        <w:right w:val="none" w:sz="0" w:space="0" w:color="auto"/>
      </w:divBdr>
    </w:div>
    <w:div w:id="1271666047">
      <w:bodyDiv w:val="1"/>
      <w:marLeft w:val="0"/>
      <w:marRight w:val="0"/>
      <w:marTop w:val="0"/>
      <w:marBottom w:val="0"/>
      <w:divBdr>
        <w:top w:val="none" w:sz="0" w:space="0" w:color="auto"/>
        <w:left w:val="none" w:sz="0" w:space="0" w:color="auto"/>
        <w:bottom w:val="none" w:sz="0" w:space="0" w:color="auto"/>
        <w:right w:val="none" w:sz="0" w:space="0" w:color="auto"/>
      </w:divBdr>
    </w:div>
    <w:div w:id="1300498028">
      <w:bodyDiv w:val="1"/>
      <w:marLeft w:val="0"/>
      <w:marRight w:val="0"/>
      <w:marTop w:val="0"/>
      <w:marBottom w:val="0"/>
      <w:divBdr>
        <w:top w:val="none" w:sz="0" w:space="0" w:color="auto"/>
        <w:left w:val="none" w:sz="0" w:space="0" w:color="auto"/>
        <w:bottom w:val="none" w:sz="0" w:space="0" w:color="auto"/>
        <w:right w:val="none" w:sz="0" w:space="0" w:color="auto"/>
      </w:divBdr>
    </w:div>
    <w:div w:id="1490634617">
      <w:bodyDiv w:val="1"/>
      <w:marLeft w:val="0"/>
      <w:marRight w:val="0"/>
      <w:marTop w:val="0"/>
      <w:marBottom w:val="0"/>
      <w:divBdr>
        <w:top w:val="none" w:sz="0" w:space="0" w:color="auto"/>
        <w:left w:val="none" w:sz="0" w:space="0" w:color="auto"/>
        <w:bottom w:val="none" w:sz="0" w:space="0" w:color="auto"/>
        <w:right w:val="none" w:sz="0" w:space="0" w:color="auto"/>
      </w:divBdr>
    </w:div>
    <w:div w:id="155191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u5KaBOAlXm9iPjCgju7/K5pug==">CgMxLjA4AHIhMXBVaWRqNVFvUndHOWNaUFFnd1NmTTBBUXBZcEZKaEhP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Activos F</dc:creator>
  <cp:lastModifiedBy>infraestructura-1 Americana</cp:lastModifiedBy>
  <cp:revision>2</cp:revision>
  <cp:lastPrinted>2025-02-05T20:53:00Z</cp:lastPrinted>
  <dcterms:created xsi:type="dcterms:W3CDTF">2025-02-08T15:07:00Z</dcterms:created>
  <dcterms:modified xsi:type="dcterms:W3CDTF">2025-02-08T15:07:00Z</dcterms:modified>
</cp:coreProperties>
</file>